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13F49">
      <w:pPr>
        <w:spacing w:line="360" w:lineRule="auto"/>
        <w:jc w:val="center"/>
        <w:rPr>
          <w:rFonts w:hint="eastAsia" w:ascii="方正仿宋_GB2312" w:hAnsi="方正仿宋_GB2312" w:eastAsia="方正仿宋_GB2312" w:cs="方正仿宋_GB2312"/>
          <w:b/>
          <w:bCs/>
          <w:color w:val="auto"/>
          <w:sz w:val="30"/>
          <w:szCs w:val="30"/>
        </w:rPr>
      </w:pPr>
      <w:r>
        <w:rPr>
          <w:rFonts w:hint="eastAsia" w:ascii="方正仿宋_GB2312" w:hAnsi="方正仿宋_GB2312" w:eastAsia="方正仿宋_GB2312" w:cs="方正仿宋_GB2312"/>
          <w:b/>
          <w:bCs/>
          <w:color w:val="auto"/>
          <w:sz w:val="30"/>
          <w:szCs w:val="30"/>
        </w:rPr>
        <w:t>周至县2025年义务教育学校薄弱环节改善与能力提升建设项目四标段</w:t>
      </w:r>
      <w:r>
        <w:rPr>
          <w:rFonts w:hint="eastAsia" w:ascii="方正仿宋_GB2312" w:hAnsi="方正仿宋_GB2312" w:eastAsia="方正仿宋_GB2312" w:cs="方正仿宋_GB2312"/>
          <w:b/>
          <w:bCs/>
          <w:color w:val="auto"/>
          <w:sz w:val="30"/>
          <w:szCs w:val="30"/>
          <w:lang w:val="en-US" w:eastAsia="zh-CN"/>
        </w:rPr>
        <w:t xml:space="preserve"> </w:t>
      </w:r>
      <w:r>
        <w:rPr>
          <w:rFonts w:hint="eastAsia" w:ascii="方正仿宋_GB2312" w:hAnsi="方正仿宋_GB2312" w:eastAsia="方正仿宋_GB2312" w:cs="方正仿宋_GB2312"/>
          <w:b/>
          <w:bCs/>
          <w:color w:val="auto"/>
          <w:sz w:val="30"/>
          <w:szCs w:val="30"/>
          <w:lang w:eastAsia="zh-CN"/>
        </w:rPr>
        <w:t>招标清单</w:t>
      </w:r>
      <w:r>
        <w:rPr>
          <w:rFonts w:hint="eastAsia" w:ascii="方正仿宋_GB2312" w:hAnsi="方正仿宋_GB2312" w:eastAsia="方正仿宋_GB2312" w:cs="方正仿宋_GB2312"/>
          <w:b/>
          <w:bCs/>
          <w:color w:val="auto"/>
          <w:sz w:val="30"/>
          <w:szCs w:val="30"/>
        </w:rPr>
        <w:t>编制说明</w:t>
      </w:r>
    </w:p>
    <w:p w14:paraId="0F783832">
      <w:pPr>
        <w:spacing w:line="360" w:lineRule="auto"/>
        <w:jc w:val="center"/>
        <w:rPr>
          <w:rFonts w:hint="eastAsia" w:ascii="方正仿宋_GB2312" w:hAnsi="方正仿宋_GB2312" w:eastAsia="方正仿宋_GB2312" w:cs="方正仿宋_GB2312"/>
          <w:b/>
          <w:bCs/>
          <w:color w:val="auto"/>
          <w:sz w:val="30"/>
          <w:szCs w:val="30"/>
        </w:rPr>
      </w:pPr>
    </w:p>
    <w:p w14:paraId="379D6DB0">
      <w:pPr>
        <w:spacing w:line="360" w:lineRule="auto"/>
        <w:rPr>
          <w:rFonts w:hint="eastAsia" w:ascii="方正仿宋_GB2312" w:hAnsi="方正仿宋_GB2312" w:eastAsia="方正仿宋_GB2312" w:cs="方正仿宋_GB2312"/>
          <w:color w:val="auto"/>
          <w:sz w:val="28"/>
          <w:szCs w:val="28"/>
          <w:highlight w:val="yellow"/>
          <w:lang w:val="en-US" w:eastAsia="zh-CN"/>
        </w:rPr>
      </w:pPr>
      <w:r>
        <w:rPr>
          <w:rFonts w:hint="eastAsia" w:ascii="方正仿宋_GB2312" w:hAnsi="方正仿宋_GB2312" w:eastAsia="方正仿宋_GB2312" w:cs="方正仿宋_GB2312"/>
          <w:b/>
          <w:bCs/>
          <w:sz w:val="28"/>
          <w:szCs w:val="28"/>
        </w:rPr>
        <w:t>一、改造范围：</w:t>
      </w:r>
    </w:p>
    <w:p w14:paraId="77CE8CBB">
      <w:pPr>
        <w:spacing w:line="360" w:lineRule="auto"/>
        <w:ind w:firstLine="840" w:firstLineChars="300"/>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周至县广济初级中学整体提升改造项目包括：宿舍楼提升改造工程、体育场提升改造工程、校门前广场提升改造工程、部室楼提升改造工程、后教学楼提升改造工程、中教学楼提升改造工程、前教学楼提升改造工程、餐厅提升改造工程、自行车棚改造工程；</w:t>
      </w:r>
    </w:p>
    <w:p w14:paraId="1D80DD0B">
      <w:pPr>
        <w:spacing w:line="360" w:lineRule="auto"/>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二、编制依据</w:t>
      </w:r>
    </w:p>
    <w:p w14:paraId="4AE936F3">
      <w:pPr>
        <w:spacing w:line="360" w:lineRule="auto"/>
        <w:ind w:firstLine="280" w:firstLineChars="10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1. 设计图纸，图纸答疑、</w:t>
      </w:r>
      <w:bookmarkStart w:id="0" w:name="_GoBack"/>
      <w:bookmarkEnd w:id="0"/>
      <w:r>
        <w:rPr>
          <w:rFonts w:hint="eastAsia" w:ascii="方正仿宋_GB2312" w:hAnsi="方正仿宋_GB2312" w:eastAsia="方正仿宋_GB2312" w:cs="方正仿宋_GB2312"/>
          <w:sz w:val="28"/>
          <w:szCs w:val="28"/>
          <w:lang w:eastAsia="zh-CN"/>
        </w:rPr>
        <w:t>财政评审成果文件</w:t>
      </w:r>
    </w:p>
    <w:p w14:paraId="5688A6B3">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2.《陕西省建设工程工程量清单计价规则2009》，《陕西省建筑装饰工程消耗量定额2004》、《全国修缮土建工程陕西省价目表2001》。</w:t>
      </w:r>
    </w:p>
    <w:p w14:paraId="3859335A">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w:t>
      </w:r>
      <w:r>
        <w:rPr>
          <w:rFonts w:hint="eastAsia" w:ascii="方正仿宋_GB2312" w:hAnsi="方正仿宋_GB2312" w:eastAsia="方正仿宋_GB2312" w:cs="方正仿宋_GB2312"/>
          <w:sz w:val="28"/>
          <w:szCs w:val="28"/>
          <w:lang w:val="en-US" w:eastAsia="zh-CN"/>
        </w:rPr>
        <w:t xml:space="preserve"> </w:t>
      </w:r>
      <w:r>
        <w:rPr>
          <w:rFonts w:hint="eastAsia" w:ascii="方正仿宋_GB2312" w:hAnsi="方正仿宋_GB2312" w:eastAsia="方正仿宋_GB2312" w:cs="方正仿宋_GB2312"/>
          <w:sz w:val="28"/>
          <w:szCs w:val="28"/>
        </w:rPr>
        <w:t>建设工程项目有关的标准、规范、图集、技术资料</w:t>
      </w:r>
    </w:p>
    <w:p w14:paraId="394E941A">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4．《关于调整陕西省建设工程计价依据的通知》（陕建发｛2019｝45号）</w:t>
      </w:r>
    </w:p>
    <w:p w14:paraId="6292FEBB">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5. 《关于发布我省落实建筑工人实名制管理计价依据的通知》（陕建发〔2019〕1246号）</w:t>
      </w:r>
    </w:p>
    <w:p w14:paraId="02C5B3DA">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6.《陕西省住房和城乡建设厅关于建筑施工安全生产责任保险费用计价的通知》（陕建发〔2020〕1097号）</w:t>
      </w:r>
    </w:p>
    <w:p w14:paraId="41AC24DD">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7. 《关于全省统一停止收缴建筑业劳保费用的通知》（陕建发﹝2021﹞1021号)</w:t>
      </w:r>
    </w:p>
    <w:p w14:paraId="632D7823">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8. 《关于调整房屋建筑和市政基础设施工程量计价综合人工单价调整》（陕建发﹝2021﹞1097号)</w:t>
      </w:r>
    </w:p>
    <w:p w14:paraId="4C55C513">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9.工程量清单是工程项目的简单描述，报价时应结合相关技术规范要求和设计图纸报价</w:t>
      </w:r>
    </w:p>
    <w:p w14:paraId="3ED79F2E">
      <w:pPr>
        <w:spacing w:line="360" w:lineRule="auto"/>
        <w:ind w:left="279" w:leftChars="133" w:firstLine="0" w:firstLineChars="0"/>
        <w:rPr>
          <w:rFonts w:hint="eastAsia"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30"/>
          <w:szCs w:val="30"/>
        </w:rPr>
        <w:t>10.材料价格依据《</w:t>
      </w:r>
      <w:r>
        <w:rPr>
          <w:rFonts w:hint="eastAsia" w:ascii="方正仿宋_GB2312" w:hAnsi="方正仿宋_GB2312" w:eastAsia="方正仿宋_GB2312" w:cs="方正仿宋_GB2312"/>
          <w:sz w:val="30"/>
          <w:szCs w:val="30"/>
          <w:lang w:eastAsia="zh-CN"/>
        </w:rPr>
        <w:t>周至</w:t>
      </w:r>
      <w:r>
        <w:rPr>
          <w:rFonts w:hint="eastAsia" w:ascii="方正仿宋_GB2312" w:hAnsi="方正仿宋_GB2312" w:eastAsia="方正仿宋_GB2312" w:cs="方正仿宋_GB2312"/>
          <w:sz w:val="30"/>
          <w:szCs w:val="30"/>
        </w:rPr>
        <w:t>工程造价信息》202</w:t>
      </w:r>
      <w:r>
        <w:rPr>
          <w:rFonts w:hint="eastAsia" w:ascii="方正仿宋_GB2312" w:hAnsi="方正仿宋_GB2312" w:eastAsia="方正仿宋_GB2312" w:cs="方正仿宋_GB2312"/>
          <w:sz w:val="30"/>
          <w:szCs w:val="30"/>
          <w:lang w:val="en-US" w:eastAsia="zh-CN"/>
        </w:rPr>
        <w:t>5</w:t>
      </w:r>
      <w:r>
        <w:rPr>
          <w:rFonts w:hint="eastAsia" w:ascii="方正仿宋_GB2312" w:hAnsi="方正仿宋_GB2312" w:eastAsia="方正仿宋_GB2312" w:cs="方正仿宋_GB2312"/>
          <w:sz w:val="30"/>
          <w:szCs w:val="30"/>
        </w:rPr>
        <w:t>年</w:t>
      </w:r>
      <w:r>
        <w:rPr>
          <w:rFonts w:hint="eastAsia" w:ascii="方正仿宋_GB2312" w:hAnsi="方正仿宋_GB2312" w:eastAsia="方正仿宋_GB2312" w:cs="方正仿宋_GB2312"/>
          <w:sz w:val="30"/>
          <w:szCs w:val="30"/>
          <w:lang w:val="en-US" w:eastAsia="zh-CN"/>
        </w:rPr>
        <w:t>4月</w:t>
      </w:r>
      <w:r>
        <w:rPr>
          <w:rFonts w:hint="eastAsia" w:ascii="方正仿宋_GB2312" w:hAnsi="方正仿宋_GB2312" w:eastAsia="方正仿宋_GB2312" w:cs="方正仿宋_GB2312"/>
          <w:sz w:val="30"/>
          <w:szCs w:val="30"/>
        </w:rPr>
        <w:t>信息价及市场价计入</w:t>
      </w:r>
    </w:p>
    <w:p w14:paraId="0C4904A8">
      <w:pPr>
        <w:spacing w:line="360" w:lineRule="auto"/>
        <w:ind w:left="279" w:leftChars="133" w:firstLine="0" w:firstLineChars="0"/>
        <w:rPr>
          <w:rFonts w:hint="eastAsia" w:ascii="方正仿宋_GB2312" w:hAnsi="方正仿宋_GB2312" w:eastAsia="方正仿宋_GB2312" w:cs="方正仿宋_GB2312"/>
          <w:sz w:val="30"/>
          <w:szCs w:val="30"/>
          <w:lang w:val="en-US" w:eastAsia="zh-CN"/>
        </w:rPr>
      </w:pPr>
      <w:r>
        <w:rPr>
          <w:rFonts w:hint="eastAsia" w:ascii="方正仿宋_GB2312" w:hAnsi="方正仿宋_GB2312" w:eastAsia="方正仿宋_GB2312" w:cs="方正仿宋_GB2312"/>
          <w:sz w:val="30"/>
          <w:szCs w:val="30"/>
        </w:rPr>
        <w:t>11.造价软件应用广联达云计价平台GCCP6.0,版本：6.</w:t>
      </w:r>
      <w:r>
        <w:rPr>
          <w:rFonts w:hint="eastAsia" w:ascii="方正仿宋_GB2312" w:hAnsi="方正仿宋_GB2312" w:eastAsia="方正仿宋_GB2312" w:cs="方正仿宋_GB2312"/>
          <w:sz w:val="30"/>
          <w:szCs w:val="30"/>
          <w:lang w:val="en-US" w:eastAsia="zh-CN"/>
        </w:rPr>
        <w:t>41</w:t>
      </w:r>
      <w:r>
        <w:rPr>
          <w:rFonts w:hint="eastAsia" w:ascii="方正仿宋_GB2312" w:hAnsi="方正仿宋_GB2312" w:eastAsia="方正仿宋_GB2312" w:cs="方正仿宋_GB2312"/>
          <w:sz w:val="30"/>
          <w:szCs w:val="30"/>
        </w:rPr>
        <w:t>00.23.</w:t>
      </w:r>
      <w:r>
        <w:rPr>
          <w:rFonts w:hint="eastAsia" w:ascii="方正仿宋_GB2312" w:hAnsi="方正仿宋_GB2312" w:eastAsia="方正仿宋_GB2312" w:cs="方正仿宋_GB2312"/>
          <w:sz w:val="30"/>
          <w:szCs w:val="30"/>
          <w:lang w:val="en-US" w:eastAsia="zh-CN"/>
        </w:rPr>
        <w:t>122</w:t>
      </w:r>
    </w:p>
    <w:p w14:paraId="750B6D03">
      <w:pPr>
        <w:spacing w:line="360" w:lineRule="auto"/>
        <w:ind w:left="280" w:hanging="301" w:hangingChars="100"/>
        <w:rPr>
          <w:rFonts w:hint="eastAsia" w:ascii="方正仿宋_GB2312" w:hAnsi="方正仿宋_GB2312" w:eastAsia="方正仿宋_GB2312" w:cs="方正仿宋_GB2312"/>
          <w:b/>
          <w:sz w:val="30"/>
          <w:szCs w:val="30"/>
        </w:rPr>
      </w:pPr>
      <w:r>
        <w:rPr>
          <w:rFonts w:hint="eastAsia" w:ascii="方正仿宋_GB2312" w:hAnsi="方正仿宋_GB2312" w:eastAsia="方正仿宋_GB2312" w:cs="方正仿宋_GB2312"/>
          <w:b/>
          <w:sz w:val="30"/>
          <w:szCs w:val="30"/>
        </w:rPr>
        <w:t>三、其他说明</w:t>
      </w:r>
    </w:p>
    <w:p w14:paraId="241B79FA">
      <w:pPr>
        <w:numPr>
          <w:ilvl w:val="0"/>
          <w:numId w:val="0"/>
        </w:numPr>
        <w:ind w:leftChars="0"/>
        <w:jc w:val="both"/>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rPr>
        <w:t>广济初级中学</w:t>
      </w:r>
      <w:r>
        <w:rPr>
          <w:rFonts w:hint="eastAsia" w:ascii="方正仿宋_GB2312" w:hAnsi="方正仿宋_GB2312" w:eastAsia="方正仿宋_GB2312" w:cs="方正仿宋_GB2312"/>
          <w:b/>
          <w:bCs/>
          <w:sz w:val="28"/>
          <w:szCs w:val="28"/>
          <w:lang w:val="en-US" w:eastAsia="zh-CN"/>
        </w:rPr>
        <w:t>宿舍楼：</w:t>
      </w:r>
    </w:p>
    <w:p w14:paraId="68F5DEDC">
      <w:pPr>
        <w:numPr>
          <w:ilvl w:val="0"/>
          <w:numId w:val="1"/>
        </w:numPr>
        <w:ind w:leftChars="0"/>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电气工程：</w:t>
      </w:r>
    </w:p>
    <w:p w14:paraId="2712E0F9">
      <w:pPr>
        <w:numPr>
          <w:ilvl w:val="0"/>
          <w:numId w:val="2"/>
        </w:numPr>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依据图纸全部计入；</w:t>
      </w:r>
    </w:p>
    <w:p w14:paraId="3F3CFF0D">
      <w:pPr>
        <w:numPr>
          <w:ilvl w:val="0"/>
          <w:numId w:val="2"/>
        </w:numPr>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依据图纸进入单体进线电缆，配电箱位置不明确，暂按50m计入；</w:t>
      </w:r>
    </w:p>
    <w:p w14:paraId="22398EDB">
      <w:pPr>
        <w:numPr>
          <w:ilvl w:val="0"/>
          <w:numId w:val="2"/>
        </w:numPr>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本项目拆除工程，未明确拆除内容，暂按灯具、开关插座、配管配线拆除计入；</w:t>
      </w:r>
    </w:p>
    <w:p w14:paraId="64E49490">
      <w:pPr>
        <w:numPr>
          <w:ilvl w:val="0"/>
          <w:numId w:val="2"/>
        </w:numPr>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本项目未明确吊洞补洞位置，吊洞补洞、墙体和地面刻槽工程量均为暂估量；</w:t>
      </w:r>
    </w:p>
    <w:p w14:paraId="135C12AF">
      <w:pPr>
        <w:numPr>
          <w:ilvl w:val="0"/>
          <w:numId w:val="2"/>
        </w:numPr>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空调机拆除和重新采买安装已经计入；</w:t>
      </w:r>
    </w:p>
    <w:p w14:paraId="52A3515C">
      <w:pPr>
        <w:numPr>
          <w:ilvl w:val="0"/>
          <w:numId w:val="1"/>
        </w:numPr>
        <w:ind w:left="0" w:leftChars="0" w:firstLine="0" w:firstLineChars="0"/>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弱电工程：</w:t>
      </w:r>
    </w:p>
    <w:p w14:paraId="5EECCF25">
      <w:pPr>
        <w:numPr>
          <w:ilvl w:val="0"/>
          <w:numId w:val="3"/>
        </w:numPr>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依据图纸全部计入；</w:t>
      </w:r>
    </w:p>
    <w:p w14:paraId="7ABCFFC1">
      <w:pPr>
        <w:numPr>
          <w:ilvl w:val="0"/>
          <w:numId w:val="3"/>
        </w:numPr>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依据图纸进入单体进线电缆，配电箱位置不明确，此部分只计入配管</w:t>
      </w:r>
    </w:p>
    <w:p w14:paraId="0B5E1CA3">
      <w:pPr>
        <w:numPr>
          <w:ilvl w:val="0"/>
          <w:numId w:val="3"/>
        </w:numPr>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本项目视频监控、弱电系统拆除后，重新采买安装已全部计入；</w:t>
      </w:r>
    </w:p>
    <w:p w14:paraId="4F6E20B6">
      <w:pPr>
        <w:numPr>
          <w:ilvl w:val="0"/>
          <w:numId w:val="1"/>
        </w:numPr>
        <w:ind w:left="0" w:leftChars="0" w:firstLine="0" w:firstLineChars="0"/>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给排水工程：</w:t>
      </w:r>
    </w:p>
    <w:p w14:paraId="04257D2D">
      <w:pPr>
        <w:numPr>
          <w:ilvl w:val="0"/>
          <w:numId w:val="4"/>
        </w:numPr>
        <w:ind w:leftChars="0"/>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依据图纸全部计入；</w:t>
      </w:r>
    </w:p>
    <w:p w14:paraId="2529370E">
      <w:pPr>
        <w:numPr>
          <w:ilvl w:val="0"/>
          <w:numId w:val="4"/>
        </w:numPr>
        <w:ind w:leftChars="0"/>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管道算至外墙皮1.5处；</w:t>
      </w:r>
    </w:p>
    <w:p w14:paraId="46A0C319">
      <w:pPr>
        <w:numPr>
          <w:ilvl w:val="0"/>
          <w:numId w:val="4"/>
        </w:numPr>
        <w:ind w:leftChars="0"/>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管道及卫生洁具拆除后，重新采买安装已全部计入；</w:t>
      </w:r>
    </w:p>
    <w:p w14:paraId="62B19F46">
      <w:pPr>
        <w:numPr>
          <w:ilvl w:val="0"/>
          <w:numId w:val="4"/>
        </w:numPr>
        <w:ind w:leftChars="0"/>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本项目未明确吊洞补洞位置，吊洞补洞、墙体和地面刻槽工程量均为暂估量；</w:t>
      </w:r>
    </w:p>
    <w:p w14:paraId="48E6F341">
      <w:pPr>
        <w:numPr>
          <w:ilvl w:val="0"/>
          <w:numId w:val="0"/>
        </w:numPr>
        <w:jc w:val="both"/>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rPr>
        <w:t>广济初级中学</w:t>
      </w:r>
      <w:r>
        <w:rPr>
          <w:rFonts w:hint="eastAsia" w:ascii="方正仿宋_GB2312" w:hAnsi="方正仿宋_GB2312" w:eastAsia="方正仿宋_GB2312" w:cs="方正仿宋_GB2312"/>
          <w:b/>
          <w:bCs/>
          <w:sz w:val="28"/>
          <w:szCs w:val="28"/>
          <w:lang w:val="en-US" w:eastAsia="zh-CN"/>
        </w:rPr>
        <w:t>操场：</w:t>
      </w:r>
    </w:p>
    <w:p w14:paraId="0CD504C7">
      <w:pPr>
        <w:numPr>
          <w:ilvl w:val="0"/>
          <w:numId w:val="5"/>
        </w:numPr>
        <w:jc w:val="both"/>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lang w:val="en-US" w:eastAsia="zh-CN"/>
        </w:rPr>
        <w:t>依据图纸全部计入；</w:t>
      </w:r>
    </w:p>
    <w:p w14:paraId="77732DFA">
      <w:pPr>
        <w:numPr>
          <w:ilvl w:val="0"/>
          <w:numId w:val="5"/>
        </w:numPr>
        <w:ind w:left="0" w:leftChars="0" w:firstLine="0" w:firstLineChars="0"/>
        <w:jc w:val="both"/>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lang w:val="en-US" w:eastAsia="zh-CN"/>
        </w:rPr>
        <w:t>路灯照明箱进线电缆及配管均为暂估量计入；</w:t>
      </w:r>
    </w:p>
    <w:p w14:paraId="4CFBB038">
      <w:pPr>
        <w:numPr>
          <w:ilvl w:val="0"/>
          <w:numId w:val="5"/>
        </w:numPr>
        <w:ind w:left="0" w:leftChars="0" w:firstLine="0" w:firstLineChars="0"/>
        <w:jc w:val="both"/>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lang w:val="en-US" w:eastAsia="zh-CN"/>
        </w:rPr>
        <w:t>此部分内容为新建项目，不存在拆除，拆除内容未计入</w:t>
      </w:r>
    </w:p>
    <w:p w14:paraId="556FACBB">
      <w:pPr>
        <w:numPr>
          <w:ilvl w:val="0"/>
          <w:numId w:val="0"/>
        </w:numPr>
        <w:ind w:leftChars="0"/>
        <w:jc w:val="both"/>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rPr>
        <w:t>广济初级中学</w:t>
      </w:r>
      <w:r>
        <w:rPr>
          <w:rFonts w:hint="eastAsia" w:ascii="方正仿宋_GB2312" w:hAnsi="方正仿宋_GB2312" w:eastAsia="方正仿宋_GB2312" w:cs="方正仿宋_GB2312"/>
          <w:b/>
          <w:bCs/>
          <w:sz w:val="28"/>
          <w:szCs w:val="28"/>
          <w:lang w:val="en-US" w:eastAsia="zh-CN"/>
        </w:rPr>
        <w:t>自行车车棚：</w:t>
      </w:r>
    </w:p>
    <w:p w14:paraId="2841C7E6">
      <w:pPr>
        <w:numPr>
          <w:ilvl w:val="0"/>
          <w:numId w:val="6"/>
        </w:numPr>
        <w:ind w:leftChars="0"/>
        <w:jc w:val="both"/>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lang w:val="en-US" w:eastAsia="zh-CN"/>
        </w:rPr>
        <w:t>依据图纸全部计入；</w:t>
      </w:r>
    </w:p>
    <w:p w14:paraId="5D6390A7">
      <w:pPr>
        <w:numPr>
          <w:ilvl w:val="0"/>
          <w:numId w:val="6"/>
        </w:numPr>
        <w:ind w:leftChars="0"/>
        <w:jc w:val="both"/>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lang w:val="en-US" w:eastAsia="zh-CN"/>
        </w:rPr>
        <w:t>照明箱进线电缆及配管均为暂估量计入；</w:t>
      </w:r>
    </w:p>
    <w:p w14:paraId="0D0D101B">
      <w:pPr>
        <w:numPr>
          <w:ilvl w:val="0"/>
          <w:numId w:val="6"/>
        </w:numPr>
        <w:ind w:leftChars="0"/>
        <w:jc w:val="both"/>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lang w:val="en-US" w:eastAsia="zh-CN"/>
        </w:rPr>
        <w:t>此部分内容为新建项目，不存在拆除，拆除内容未计入</w:t>
      </w:r>
    </w:p>
    <w:p w14:paraId="5216887F">
      <w:pPr>
        <w:numPr>
          <w:ilvl w:val="0"/>
          <w:numId w:val="0"/>
        </w:numPr>
        <w:jc w:val="both"/>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rPr>
        <w:t>广济初级中学</w:t>
      </w:r>
      <w:r>
        <w:rPr>
          <w:rFonts w:hint="eastAsia" w:ascii="方正仿宋_GB2312" w:hAnsi="方正仿宋_GB2312" w:eastAsia="方正仿宋_GB2312" w:cs="方正仿宋_GB2312"/>
          <w:b w:val="0"/>
          <w:bCs w:val="0"/>
          <w:sz w:val="28"/>
          <w:szCs w:val="28"/>
          <w:lang w:val="en-US" w:eastAsia="zh-CN"/>
        </w:rPr>
        <w:t>餐厅：</w:t>
      </w:r>
    </w:p>
    <w:p w14:paraId="4FA8B546">
      <w:pPr>
        <w:numPr>
          <w:ilvl w:val="0"/>
          <w:numId w:val="7"/>
        </w:numPr>
        <w:jc w:val="both"/>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lang w:val="en-US" w:eastAsia="zh-CN"/>
        </w:rPr>
        <w:t>此次只改造洗碗池部分，此部分依据图纸全部计入；</w:t>
      </w:r>
    </w:p>
    <w:p w14:paraId="4B9C9184">
      <w:pPr>
        <w:numPr>
          <w:ilvl w:val="0"/>
          <w:numId w:val="7"/>
        </w:numPr>
        <w:jc w:val="both"/>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b w:val="0"/>
          <w:bCs w:val="0"/>
          <w:sz w:val="28"/>
          <w:szCs w:val="28"/>
          <w:lang w:val="en-US" w:eastAsia="zh-CN"/>
        </w:rPr>
        <w:t>原洗碗池改造工程量依据新做部分全部计入；</w:t>
      </w:r>
    </w:p>
    <w:p w14:paraId="6635DD7E">
      <w:pPr>
        <w:numPr>
          <w:ilvl w:val="0"/>
          <w:numId w:val="0"/>
        </w:numPr>
        <w:ind w:leftChars="0"/>
        <w:jc w:val="both"/>
        <w:rPr>
          <w:rFonts w:hint="eastAsia" w:ascii="方正仿宋_GB2312" w:hAnsi="方正仿宋_GB2312" w:eastAsia="方正仿宋_GB2312" w:cs="方正仿宋_GB2312"/>
          <w:sz w:val="28"/>
          <w:szCs w:val="28"/>
          <w:lang w:val="en-US" w:eastAsia="zh-CN"/>
        </w:rPr>
      </w:pPr>
    </w:p>
    <w:p w14:paraId="13405097">
      <w:pPr>
        <w:pStyle w:val="6"/>
        <w:rPr>
          <w:rFonts w:hint="eastAsia" w:ascii="方正仿宋_GB2312" w:hAnsi="方正仿宋_GB2312" w:eastAsia="方正仿宋_GB2312" w:cs="方正仿宋_GB2312"/>
          <w:b w:val="0"/>
          <w:bCs w:val="0"/>
          <w:lang w:val="en-US" w:eastAsia="zh-CN"/>
        </w:rPr>
      </w:pPr>
    </w:p>
    <w:p w14:paraId="09128F6F">
      <w:pPr>
        <w:spacing w:line="360" w:lineRule="auto"/>
        <w:rPr>
          <w:rFonts w:hint="eastAsia" w:ascii="方正仿宋_GB2312" w:hAnsi="方正仿宋_GB2312" w:eastAsia="方正仿宋_GB2312" w:cs="方正仿宋_GB2312"/>
          <w:sz w:val="30"/>
          <w:szCs w:val="30"/>
          <w:lang w:val="en-US" w:eastAsia="zh-CN"/>
        </w:rPr>
      </w:pPr>
    </w:p>
    <w:p w14:paraId="7599B93B">
      <w:pPr>
        <w:spacing w:line="360" w:lineRule="auto"/>
        <w:ind w:left="281" w:leftChars="134" w:firstLine="5180" w:firstLineChars="1850"/>
        <w:rPr>
          <w:rFonts w:hint="eastAsia" w:ascii="方正仿宋_GB2312" w:hAnsi="方正仿宋_GB2312" w:eastAsia="方正仿宋_GB2312" w:cs="方正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embedRegular r:id="rId1" w:fontKey="{59B29EEF-D4D4-499D-8D4F-DF19F9C0FEE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95466C"/>
    <w:multiLevelType w:val="singleLevel"/>
    <w:tmpl w:val="A595466C"/>
    <w:lvl w:ilvl="0" w:tentative="0">
      <w:start w:val="1"/>
      <w:numFmt w:val="decimal"/>
      <w:suff w:val="nothing"/>
      <w:lvlText w:val="%1、"/>
      <w:lvlJc w:val="left"/>
    </w:lvl>
  </w:abstractNum>
  <w:abstractNum w:abstractNumId="1">
    <w:nsid w:val="B9033EFA"/>
    <w:multiLevelType w:val="singleLevel"/>
    <w:tmpl w:val="B9033EFA"/>
    <w:lvl w:ilvl="0" w:tentative="0">
      <w:start w:val="1"/>
      <w:numFmt w:val="decimal"/>
      <w:suff w:val="nothing"/>
      <w:lvlText w:val="%1、"/>
      <w:lvlJc w:val="left"/>
    </w:lvl>
  </w:abstractNum>
  <w:abstractNum w:abstractNumId="2">
    <w:nsid w:val="C8FC2D44"/>
    <w:multiLevelType w:val="singleLevel"/>
    <w:tmpl w:val="C8FC2D44"/>
    <w:lvl w:ilvl="0" w:tentative="0">
      <w:start w:val="1"/>
      <w:numFmt w:val="chineseCounting"/>
      <w:suff w:val="nothing"/>
      <w:lvlText w:val="（%1）"/>
      <w:lvlJc w:val="left"/>
      <w:rPr>
        <w:rFonts w:hint="eastAsia"/>
      </w:rPr>
    </w:lvl>
  </w:abstractNum>
  <w:abstractNum w:abstractNumId="3">
    <w:nsid w:val="FBC25DE4"/>
    <w:multiLevelType w:val="singleLevel"/>
    <w:tmpl w:val="FBC25DE4"/>
    <w:lvl w:ilvl="0" w:tentative="0">
      <w:start w:val="1"/>
      <w:numFmt w:val="decimal"/>
      <w:suff w:val="nothing"/>
      <w:lvlText w:val="%1、"/>
      <w:lvlJc w:val="left"/>
    </w:lvl>
  </w:abstractNum>
  <w:abstractNum w:abstractNumId="4">
    <w:nsid w:val="07807EFE"/>
    <w:multiLevelType w:val="singleLevel"/>
    <w:tmpl w:val="07807EFE"/>
    <w:lvl w:ilvl="0" w:tentative="0">
      <w:start w:val="1"/>
      <w:numFmt w:val="decimal"/>
      <w:suff w:val="nothing"/>
      <w:lvlText w:val="%1、"/>
      <w:lvlJc w:val="left"/>
    </w:lvl>
  </w:abstractNum>
  <w:abstractNum w:abstractNumId="5">
    <w:nsid w:val="4D534C60"/>
    <w:multiLevelType w:val="singleLevel"/>
    <w:tmpl w:val="4D534C60"/>
    <w:lvl w:ilvl="0" w:tentative="0">
      <w:start w:val="1"/>
      <w:numFmt w:val="decimal"/>
      <w:suff w:val="nothing"/>
      <w:lvlText w:val="%1、"/>
      <w:lvlJc w:val="left"/>
    </w:lvl>
  </w:abstractNum>
  <w:abstractNum w:abstractNumId="6">
    <w:nsid w:val="58EF28A9"/>
    <w:multiLevelType w:val="singleLevel"/>
    <w:tmpl w:val="58EF28A9"/>
    <w:lvl w:ilvl="0" w:tentative="0">
      <w:start w:val="1"/>
      <w:numFmt w:val="decimal"/>
      <w:suff w:val="nothing"/>
      <w:lvlText w:val="%1、"/>
      <w:lvlJc w:val="left"/>
    </w:lvl>
  </w:abstractNum>
  <w:num w:numId="1">
    <w:abstractNumId w:val="2"/>
  </w:num>
  <w:num w:numId="2">
    <w:abstractNumId w:val="5"/>
  </w:num>
  <w:num w:numId="3">
    <w:abstractNumId w:val="0"/>
  </w:num>
  <w:num w:numId="4">
    <w:abstractNumId w:val="4"/>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VhNWIzNTc5MTM3MTRmNzFmOTA4YTBhMzZhZTQ2Y2YifQ=="/>
  </w:docVars>
  <w:rsids>
    <w:rsidRoot w:val="007C3BF1"/>
    <w:rsid w:val="000124A0"/>
    <w:rsid w:val="00062B65"/>
    <w:rsid w:val="00123F0F"/>
    <w:rsid w:val="002313BB"/>
    <w:rsid w:val="002B2D41"/>
    <w:rsid w:val="00300940"/>
    <w:rsid w:val="00363A04"/>
    <w:rsid w:val="003E2174"/>
    <w:rsid w:val="00405FBC"/>
    <w:rsid w:val="00564E67"/>
    <w:rsid w:val="005B6EF8"/>
    <w:rsid w:val="007C3BF1"/>
    <w:rsid w:val="00864A2B"/>
    <w:rsid w:val="00911FFF"/>
    <w:rsid w:val="00E43DC0"/>
    <w:rsid w:val="00F84C47"/>
    <w:rsid w:val="010B1D1F"/>
    <w:rsid w:val="023A66EE"/>
    <w:rsid w:val="04B54A0D"/>
    <w:rsid w:val="04ED095A"/>
    <w:rsid w:val="04F2773C"/>
    <w:rsid w:val="06EB298E"/>
    <w:rsid w:val="092C326F"/>
    <w:rsid w:val="0A9E4B0F"/>
    <w:rsid w:val="0C2C7D8B"/>
    <w:rsid w:val="0C71390F"/>
    <w:rsid w:val="0CC2600D"/>
    <w:rsid w:val="0CE041E5"/>
    <w:rsid w:val="107B4B18"/>
    <w:rsid w:val="1236181F"/>
    <w:rsid w:val="128E439F"/>
    <w:rsid w:val="15882ECE"/>
    <w:rsid w:val="190A5205"/>
    <w:rsid w:val="19DE3611"/>
    <w:rsid w:val="19EB06E3"/>
    <w:rsid w:val="19ED5DAC"/>
    <w:rsid w:val="1A516B2E"/>
    <w:rsid w:val="1BA2375C"/>
    <w:rsid w:val="1C3F0E7D"/>
    <w:rsid w:val="1C893D51"/>
    <w:rsid w:val="1C931403"/>
    <w:rsid w:val="1ED9493B"/>
    <w:rsid w:val="20C55B80"/>
    <w:rsid w:val="22B74C2B"/>
    <w:rsid w:val="232E6914"/>
    <w:rsid w:val="23644D66"/>
    <w:rsid w:val="24286B52"/>
    <w:rsid w:val="25157EDD"/>
    <w:rsid w:val="258D66DC"/>
    <w:rsid w:val="25F4737A"/>
    <w:rsid w:val="28333D17"/>
    <w:rsid w:val="2A646351"/>
    <w:rsid w:val="2C453EE2"/>
    <w:rsid w:val="317C2673"/>
    <w:rsid w:val="32967C02"/>
    <w:rsid w:val="32E006E4"/>
    <w:rsid w:val="363A0F2B"/>
    <w:rsid w:val="37A4253C"/>
    <w:rsid w:val="395716EB"/>
    <w:rsid w:val="3A306308"/>
    <w:rsid w:val="3B2230E7"/>
    <w:rsid w:val="3BC765AD"/>
    <w:rsid w:val="3CD665A7"/>
    <w:rsid w:val="3D99509E"/>
    <w:rsid w:val="3F242C68"/>
    <w:rsid w:val="411C0175"/>
    <w:rsid w:val="412D70FE"/>
    <w:rsid w:val="419D703A"/>
    <w:rsid w:val="44824EB1"/>
    <w:rsid w:val="470B1C8F"/>
    <w:rsid w:val="49C16F7D"/>
    <w:rsid w:val="4B0E49AC"/>
    <w:rsid w:val="4BB07E47"/>
    <w:rsid w:val="4BF36CAC"/>
    <w:rsid w:val="4E792450"/>
    <w:rsid w:val="4EA266DC"/>
    <w:rsid w:val="514E3C61"/>
    <w:rsid w:val="56D26326"/>
    <w:rsid w:val="57913E42"/>
    <w:rsid w:val="5D175BD9"/>
    <w:rsid w:val="5E991BE3"/>
    <w:rsid w:val="5F3B6A32"/>
    <w:rsid w:val="61C15914"/>
    <w:rsid w:val="62AC2121"/>
    <w:rsid w:val="62CF4061"/>
    <w:rsid w:val="645E569D"/>
    <w:rsid w:val="673843D7"/>
    <w:rsid w:val="6B79100E"/>
    <w:rsid w:val="71D74819"/>
    <w:rsid w:val="73BB7E59"/>
    <w:rsid w:val="746626FF"/>
    <w:rsid w:val="75BF18CC"/>
    <w:rsid w:val="771B0836"/>
    <w:rsid w:val="77AC393C"/>
    <w:rsid w:val="79DB689E"/>
    <w:rsid w:val="7B3327D1"/>
    <w:rsid w:val="7B7B1381"/>
    <w:rsid w:val="7F1075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7">
    <w:name w:val="页眉 Char"/>
    <w:basedOn w:val="5"/>
    <w:link w:val="3"/>
    <w:autoRedefine/>
    <w:qFormat/>
    <w:uiPriority w:val="0"/>
    <w:rPr>
      <w:rFonts w:asciiTheme="minorHAnsi" w:hAnsiTheme="minorHAnsi" w:eastAsiaTheme="minorEastAsia" w:cstheme="minorBidi"/>
      <w:kern w:val="2"/>
      <w:sz w:val="18"/>
      <w:szCs w:val="18"/>
    </w:rPr>
  </w:style>
  <w:style w:type="character" w:customStyle="1" w:styleId="8">
    <w:name w:val="页脚 Char"/>
    <w:basedOn w:val="5"/>
    <w:link w:val="2"/>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1013</Words>
  <Characters>1091</Characters>
  <Lines>4</Lines>
  <Paragraphs>1</Paragraphs>
  <TotalTime>5</TotalTime>
  <ScaleCrop>false</ScaleCrop>
  <LinksUpToDate>false</LinksUpToDate>
  <CharactersWithSpaces>1096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Alive</cp:lastModifiedBy>
  <dcterms:modified xsi:type="dcterms:W3CDTF">2025-07-17T03:49:18Z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8B44E611F0F143AA814926EDEC61284A</vt:lpwstr>
  </property>
  <property fmtid="{D5CDD505-2E9C-101B-9397-08002B2CF9AE}" pid="4" name="KSOTemplateDocerSaveRecord">
    <vt:lpwstr>eyJoZGlkIjoiZDE0ODkxMjc0NWFhNjU1YWQ3YmM0ZTNmMmNiMjUxMmEiLCJ1c2VySWQiOiIyMDgyMDUxNDMifQ==</vt:lpwstr>
  </property>
</Properties>
</file>